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9EF" w:rsidRPr="005949EF" w:rsidRDefault="005949EF" w:rsidP="005949EF">
      <w:pPr>
        <w:pStyle w:val="ConsPlusNormal"/>
        <w:jc w:val="center"/>
      </w:pPr>
      <w:r w:rsidRPr="005949EF">
        <w:t>Информация о качестве услуг по передаче</w:t>
      </w:r>
    </w:p>
    <w:p w:rsidR="005949EF" w:rsidRPr="005949EF" w:rsidRDefault="005949EF" w:rsidP="005949EF">
      <w:pPr>
        <w:pStyle w:val="ConsPlusNormal"/>
        <w:jc w:val="center"/>
      </w:pPr>
      <w:r w:rsidRPr="005949EF">
        <w:t>электрической энергии</w:t>
      </w:r>
      <w:r w:rsidR="007B3932">
        <w:t xml:space="preserve"> за 202</w:t>
      </w:r>
      <w:r w:rsidR="008F2E45">
        <w:t>4</w:t>
      </w:r>
      <w:r w:rsidR="007B3932">
        <w:t xml:space="preserve"> </w:t>
      </w:r>
      <w:r w:rsidR="00242FFF">
        <w:t>г.</w:t>
      </w:r>
    </w:p>
    <w:p w:rsidR="005949EF" w:rsidRPr="005949EF" w:rsidRDefault="005949EF" w:rsidP="005949EF">
      <w:pPr>
        <w:pStyle w:val="ConsPlusNormal"/>
        <w:jc w:val="both"/>
      </w:pPr>
    </w:p>
    <w:p w:rsidR="005949EF" w:rsidRPr="005949EF" w:rsidRDefault="005949EF" w:rsidP="005949EF">
      <w:pPr>
        <w:pStyle w:val="ConsPlusNormal"/>
        <w:ind w:firstLine="540"/>
        <w:jc w:val="both"/>
      </w:pPr>
      <w:bookmarkStart w:id="0" w:name="Т7_2_1"/>
      <w:bookmarkEnd w:id="0"/>
    </w:p>
    <w:p w:rsidR="005949EF" w:rsidRPr="005949EF" w:rsidRDefault="005949EF" w:rsidP="005949EF">
      <w:pPr>
        <w:pStyle w:val="ConsPlusNormal"/>
        <w:ind w:firstLine="540"/>
        <w:jc w:val="both"/>
      </w:pPr>
      <w:r w:rsidRPr="005949EF">
        <w:t>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отчетному.</w:t>
      </w:r>
    </w:p>
    <w:p w:rsidR="005949EF" w:rsidRDefault="005949EF" w:rsidP="005949EF">
      <w:pPr>
        <w:pStyle w:val="ConsPlusNormal"/>
        <w:jc w:val="both"/>
      </w:pP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6046"/>
        <w:gridCol w:w="784"/>
        <w:gridCol w:w="1120"/>
        <w:gridCol w:w="1240"/>
      </w:tblGrid>
      <w:tr w:rsidR="005949EF" w:rsidTr="00304A88">
        <w:tc>
          <w:tcPr>
            <w:tcW w:w="509" w:type="dxa"/>
            <w:vMerge w:val="restart"/>
          </w:tcPr>
          <w:p w:rsidR="005949EF" w:rsidRDefault="005949EF" w:rsidP="00E251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046" w:type="dxa"/>
            <w:vMerge w:val="restart"/>
          </w:tcPr>
          <w:p w:rsidR="005949EF" w:rsidRDefault="005949EF" w:rsidP="00E251A7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3144" w:type="dxa"/>
            <w:gridSpan w:val="3"/>
          </w:tcPr>
          <w:p w:rsidR="005949EF" w:rsidRDefault="005949EF" w:rsidP="00E251A7">
            <w:pPr>
              <w:pStyle w:val="ConsPlusNormal"/>
              <w:jc w:val="center"/>
            </w:pPr>
            <w:r>
              <w:t>Значение показателя, годы</w:t>
            </w:r>
          </w:p>
        </w:tc>
      </w:tr>
      <w:tr w:rsidR="005949EF" w:rsidTr="00304A88">
        <w:tc>
          <w:tcPr>
            <w:tcW w:w="509" w:type="dxa"/>
            <w:vMerge/>
          </w:tcPr>
          <w:p w:rsidR="005949EF" w:rsidRDefault="005949EF" w:rsidP="00E251A7"/>
        </w:tc>
        <w:tc>
          <w:tcPr>
            <w:tcW w:w="6046" w:type="dxa"/>
            <w:vMerge/>
          </w:tcPr>
          <w:p w:rsidR="005949EF" w:rsidRDefault="005949EF" w:rsidP="00E251A7"/>
        </w:tc>
        <w:tc>
          <w:tcPr>
            <w:tcW w:w="784" w:type="dxa"/>
          </w:tcPr>
          <w:p w:rsidR="005949EF" w:rsidRDefault="005949EF" w:rsidP="005A3254">
            <w:pPr>
              <w:pStyle w:val="ConsPlusNormal"/>
            </w:pPr>
            <w:r>
              <w:t>20</w:t>
            </w:r>
            <w:r w:rsidR="008F2E45">
              <w:t>23</w:t>
            </w:r>
            <w:bookmarkStart w:id="1" w:name="_GoBack"/>
            <w:bookmarkEnd w:id="1"/>
            <w:r>
              <w:t xml:space="preserve"> год</w:t>
            </w:r>
          </w:p>
        </w:tc>
        <w:tc>
          <w:tcPr>
            <w:tcW w:w="1120" w:type="dxa"/>
          </w:tcPr>
          <w:p w:rsidR="005949EF" w:rsidRDefault="005949EF" w:rsidP="007B3932">
            <w:pPr>
              <w:pStyle w:val="ConsPlusNormal"/>
              <w:jc w:val="center"/>
            </w:pPr>
            <w:r>
              <w:t>20</w:t>
            </w:r>
            <w:r w:rsidR="00F868AE">
              <w:t>2</w:t>
            </w:r>
            <w:r w:rsidR="008F2E45">
              <w:t>4</w:t>
            </w:r>
            <w:r>
              <w:t xml:space="preserve"> год</w:t>
            </w: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  <w:jc w:val="center"/>
            </w:pPr>
            <w:r>
              <w:t>Динамика изменения показателя</w:t>
            </w:r>
          </w:p>
        </w:tc>
      </w:tr>
      <w:tr w:rsidR="005949EF" w:rsidTr="00304A88">
        <w:tc>
          <w:tcPr>
            <w:tcW w:w="509" w:type="dxa"/>
          </w:tcPr>
          <w:p w:rsidR="005949EF" w:rsidRDefault="005949EF" w:rsidP="00E251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5949EF" w:rsidRDefault="005949EF" w:rsidP="00E251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20" w:type="dxa"/>
          </w:tcPr>
          <w:p w:rsidR="005949EF" w:rsidRDefault="005949EF" w:rsidP="00E251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  <w:jc w:val="center"/>
            </w:pPr>
            <w:r>
              <w:t>5</w:t>
            </w: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both"/>
            </w:pPr>
            <w:r>
              <w:t>Показатель средней продолжительности прекращений передачи электрической энергии (</w:t>
            </w:r>
            <w:r>
              <w:rPr>
                <w:noProof/>
              </w:rPr>
              <w:drawing>
                <wp:inline distT="0" distB="0" distL="0" distR="0">
                  <wp:extent cx="457200" cy="250190"/>
                  <wp:effectExtent l="19050" t="0" r="0" b="0"/>
                  <wp:docPr id="1" name="Рисунок 1" descr="base_1_182042_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182042_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784" w:type="dxa"/>
          </w:tcPr>
          <w:p w:rsidR="005949EF" w:rsidRDefault="005949EF" w:rsidP="00E251A7">
            <w:pPr>
              <w:pStyle w:val="ConsPlusNormal"/>
            </w:pPr>
          </w:p>
        </w:tc>
        <w:tc>
          <w:tcPr>
            <w:tcW w:w="1120" w:type="dxa"/>
          </w:tcPr>
          <w:p w:rsidR="005949EF" w:rsidRDefault="005949EF" w:rsidP="00E251A7">
            <w:pPr>
              <w:pStyle w:val="ConsPlusNormal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ВН (110 кВ и выше)</w:t>
            </w:r>
          </w:p>
        </w:tc>
        <w:tc>
          <w:tcPr>
            <w:tcW w:w="784" w:type="dxa"/>
          </w:tcPr>
          <w:p w:rsidR="005949EF" w:rsidRDefault="005949EF" w:rsidP="00E251A7">
            <w:pPr>
              <w:pStyle w:val="ConsPlusNormal"/>
            </w:pPr>
          </w:p>
        </w:tc>
        <w:tc>
          <w:tcPr>
            <w:tcW w:w="1120" w:type="dxa"/>
          </w:tcPr>
          <w:p w:rsidR="005949EF" w:rsidRDefault="005949EF" w:rsidP="00E251A7">
            <w:pPr>
              <w:pStyle w:val="ConsPlusNormal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СН1 (35 - 60 кВ)</w:t>
            </w:r>
          </w:p>
        </w:tc>
        <w:tc>
          <w:tcPr>
            <w:tcW w:w="784" w:type="dxa"/>
          </w:tcPr>
          <w:p w:rsidR="005949EF" w:rsidRDefault="005949EF" w:rsidP="00E251A7">
            <w:pPr>
              <w:pStyle w:val="ConsPlusNormal"/>
            </w:pPr>
          </w:p>
        </w:tc>
        <w:tc>
          <w:tcPr>
            <w:tcW w:w="1120" w:type="dxa"/>
          </w:tcPr>
          <w:p w:rsidR="005949EF" w:rsidRDefault="005949EF" w:rsidP="00E251A7">
            <w:pPr>
              <w:pStyle w:val="ConsPlusNormal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СН2 (1 - 20 кВ)</w:t>
            </w:r>
          </w:p>
        </w:tc>
        <w:tc>
          <w:tcPr>
            <w:tcW w:w="784" w:type="dxa"/>
          </w:tcPr>
          <w:p w:rsidR="005949EF" w:rsidRDefault="005949EF" w:rsidP="00E251A7">
            <w:pPr>
              <w:pStyle w:val="ConsPlusNormal"/>
            </w:pPr>
          </w:p>
        </w:tc>
        <w:tc>
          <w:tcPr>
            <w:tcW w:w="1120" w:type="dxa"/>
          </w:tcPr>
          <w:p w:rsidR="005949EF" w:rsidRDefault="005949EF" w:rsidP="00E251A7">
            <w:pPr>
              <w:pStyle w:val="ConsPlusNormal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НН (до 1 кВ)</w:t>
            </w:r>
          </w:p>
        </w:tc>
        <w:tc>
          <w:tcPr>
            <w:tcW w:w="784" w:type="dxa"/>
          </w:tcPr>
          <w:p w:rsidR="005949EF" w:rsidRPr="00976DF7" w:rsidRDefault="00304A88" w:rsidP="00304A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0" w:type="dxa"/>
          </w:tcPr>
          <w:p w:rsidR="005949EF" w:rsidRDefault="00304A88" w:rsidP="00304A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both"/>
            </w:pPr>
            <w:r>
              <w:t>Показатель средней частоты прекращений передачи электрической энергии (</w:t>
            </w:r>
            <w:r>
              <w:rPr>
                <w:noProof/>
              </w:rPr>
              <w:drawing>
                <wp:inline distT="0" distB="0" distL="0" distR="0">
                  <wp:extent cx="424815" cy="250190"/>
                  <wp:effectExtent l="19050" t="0" r="0" b="0"/>
                  <wp:docPr id="2" name="Рисунок 2" descr="base_1_182042_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1_182042_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815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ВН (110 кВ и выше)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СН1 (35 - 60 кВ)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СН2 (1 - 20 кВ)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НН (до 1 кВ)</w:t>
            </w:r>
          </w:p>
        </w:tc>
        <w:tc>
          <w:tcPr>
            <w:tcW w:w="784" w:type="dxa"/>
          </w:tcPr>
          <w:p w:rsidR="005949EF" w:rsidRDefault="00304A88" w:rsidP="00304A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0" w:type="dxa"/>
          </w:tcPr>
          <w:p w:rsidR="005949EF" w:rsidRDefault="00304A88" w:rsidP="00304A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both"/>
            </w:pPr>
            <w: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noProof/>
              </w:rPr>
              <w:drawing>
                <wp:inline distT="0" distB="0" distL="0" distR="0">
                  <wp:extent cx="653415" cy="260985"/>
                  <wp:effectExtent l="19050" t="0" r="0" b="0"/>
                  <wp:docPr id="3" name="Рисунок 3" descr="base_1_182042_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e_1_182042_1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260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ВН (110 кВ и выше)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СН1 (35 - 60 кВ)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СН2 (1 - 20 кВ)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НН (до 1 кВ)</w:t>
            </w:r>
          </w:p>
        </w:tc>
        <w:tc>
          <w:tcPr>
            <w:tcW w:w="784" w:type="dxa"/>
          </w:tcPr>
          <w:p w:rsidR="005949EF" w:rsidRDefault="00304A88" w:rsidP="00304A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0" w:type="dxa"/>
          </w:tcPr>
          <w:p w:rsidR="005949EF" w:rsidRDefault="00304A88" w:rsidP="00304A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both"/>
            </w:pPr>
            <w:r>
              <w:t xml:space="preserve">Показатель средней частоты прекращений передачи электрической энергии, связанных с проведением ремонтных </w:t>
            </w:r>
            <w:r>
              <w:lastRenderedPageBreak/>
              <w:t>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noProof/>
              </w:rPr>
              <w:drawing>
                <wp:inline distT="0" distB="0" distL="0" distR="0">
                  <wp:extent cx="664210" cy="260985"/>
                  <wp:effectExtent l="19050" t="0" r="2540" b="0"/>
                  <wp:docPr id="4" name="Рисунок 4" descr="base_1_182042_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se_1_182042_1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260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ВН (110 кВ и выше)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СН1 (35 - 60 кВ)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СН2 (1 - 20 кВ)</w:t>
            </w:r>
          </w:p>
        </w:tc>
        <w:tc>
          <w:tcPr>
            <w:tcW w:w="784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120" w:type="dxa"/>
          </w:tcPr>
          <w:p w:rsidR="005949EF" w:rsidRDefault="005949EF" w:rsidP="00304A88">
            <w:pPr>
              <w:pStyle w:val="ConsPlusNormal"/>
              <w:jc w:val="center"/>
            </w:pP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5949EF" w:rsidTr="00304A88">
        <w:tc>
          <w:tcPr>
            <w:tcW w:w="509" w:type="dxa"/>
            <w:vAlign w:val="center"/>
          </w:tcPr>
          <w:p w:rsidR="005949EF" w:rsidRDefault="005949EF" w:rsidP="00E251A7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6046" w:type="dxa"/>
          </w:tcPr>
          <w:p w:rsidR="005949EF" w:rsidRDefault="005949EF" w:rsidP="00E251A7">
            <w:pPr>
              <w:pStyle w:val="ConsPlusNormal"/>
              <w:jc w:val="right"/>
            </w:pPr>
            <w:r>
              <w:t>НН (до 1 кВ)</w:t>
            </w:r>
          </w:p>
        </w:tc>
        <w:tc>
          <w:tcPr>
            <w:tcW w:w="784" w:type="dxa"/>
          </w:tcPr>
          <w:p w:rsidR="005949EF" w:rsidRDefault="00304A88" w:rsidP="00304A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0" w:type="dxa"/>
          </w:tcPr>
          <w:p w:rsidR="005949EF" w:rsidRDefault="00304A88" w:rsidP="00304A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0" w:type="dxa"/>
          </w:tcPr>
          <w:p w:rsidR="005949EF" w:rsidRDefault="005949EF" w:rsidP="00E251A7">
            <w:pPr>
              <w:pStyle w:val="ConsPlusNormal"/>
            </w:pPr>
          </w:p>
        </w:tc>
      </w:tr>
      <w:tr w:rsidR="00304A88" w:rsidTr="00304A88">
        <w:tc>
          <w:tcPr>
            <w:tcW w:w="509" w:type="dxa"/>
            <w:vAlign w:val="center"/>
          </w:tcPr>
          <w:p w:rsidR="00304A88" w:rsidRDefault="00304A88" w:rsidP="00E251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6" w:type="dxa"/>
          </w:tcPr>
          <w:p w:rsidR="00304A88" w:rsidRDefault="00304A88" w:rsidP="00E251A7">
            <w:pPr>
              <w:pStyle w:val="ConsPlusNormal"/>
              <w:jc w:val="both"/>
            </w:pPr>
            <w: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784" w:type="dxa"/>
          </w:tcPr>
          <w:p w:rsidR="00304A88" w:rsidRDefault="00304A88" w:rsidP="00C24B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0" w:type="dxa"/>
          </w:tcPr>
          <w:p w:rsidR="00304A88" w:rsidRDefault="00304A88" w:rsidP="00C24B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0" w:type="dxa"/>
          </w:tcPr>
          <w:p w:rsidR="00304A88" w:rsidRDefault="00304A88" w:rsidP="00E251A7">
            <w:pPr>
              <w:pStyle w:val="ConsPlusNormal"/>
            </w:pPr>
          </w:p>
        </w:tc>
      </w:tr>
      <w:tr w:rsidR="00304A88" w:rsidTr="00304A88">
        <w:tc>
          <w:tcPr>
            <w:tcW w:w="509" w:type="dxa"/>
            <w:vAlign w:val="center"/>
          </w:tcPr>
          <w:p w:rsidR="00304A88" w:rsidRDefault="00304A88" w:rsidP="00E251A7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6046" w:type="dxa"/>
          </w:tcPr>
          <w:p w:rsidR="00304A88" w:rsidRDefault="00304A88" w:rsidP="00E251A7">
            <w:pPr>
              <w:pStyle w:val="ConsPlusNormal"/>
              <w:jc w:val="both"/>
            </w:pPr>
            <w: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784" w:type="dxa"/>
          </w:tcPr>
          <w:p w:rsidR="00304A88" w:rsidRDefault="00304A88" w:rsidP="00C24B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20" w:type="dxa"/>
          </w:tcPr>
          <w:p w:rsidR="00304A88" w:rsidRDefault="00304A88" w:rsidP="00C24B6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0" w:type="dxa"/>
          </w:tcPr>
          <w:p w:rsidR="00304A88" w:rsidRDefault="00304A88" w:rsidP="00E251A7">
            <w:pPr>
              <w:pStyle w:val="ConsPlusNormal"/>
            </w:pPr>
          </w:p>
        </w:tc>
      </w:tr>
    </w:tbl>
    <w:p w:rsidR="00304A88" w:rsidRDefault="00304A88"/>
    <w:p w:rsidR="00304A88" w:rsidRDefault="00304A88"/>
    <w:p w:rsidR="00304A88" w:rsidRPr="00304A88" w:rsidRDefault="00304A88">
      <w:pPr>
        <w:rPr>
          <w:sz w:val="24"/>
          <w:szCs w:val="24"/>
        </w:rPr>
      </w:pPr>
      <w:r w:rsidRPr="00304A88">
        <w:rPr>
          <w:sz w:val="24"/>
          <w:szCs w:val="24"/>
        </w:rPr>
        <w:t xml:space="preserve">Начальник ПТО </w:t>
      </w:r>
      <w:r w:rsidRPr="00304A88">
        <w:rPr>
          <w:sz w:val="24"/>
          <w:szCs w:val="24"/>
        </w:rPr>
        <w:tab/>
      </w:r>
      <w:r w:rsidRPr="00304A88">
        <w:rPr>
          <w:sz w:val="24"/>
          <w:szCs w:val="24"/>
        </w:rPr>
        <w:tab/>
      </w:r>
      <w:r w:rsidRPr="00304A88">
        <w:rPr>
          <w:sz w:val="24"/>
          <w:szCs w:val="24"/>
        </w:rPr>
        <w:tab/>
      </w:r>
      <w:r w:rsidRPr="00304A88">
        <w:rPr>
          <w:sz w:val="24"/>
          <w:szCs w:val="24"/>
        </w:rPr>
        <w:tab/>
      </w:r>
      <w:r w:rsidRPr="00304A88">
        <w:rPr>
          <w:sz w:val="24"/>
          <w:szCs w:val="24"/>
        </w:rPr>
        <w:tab/>
      </w:r>
      <w:r w:rsidRPr="00304A88">
        <w:rPr>
          <w:sz w:val="24"/>
          <w:szCs w:val="24"/>
        </w:rPr>
        <w:tab/>
      </w:r>
      <w:r w:rsidRPr="00304A88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</w:t>
      </w:r>
      <w:r w:rsidRPr="00304A88">
        <w:rPr>
          <w:sz w:val="24"/>
          <w:szCs w:val="24"/>
        </w:rPr>
        <w:t>Апекин С.А.</w:t>
      </w:r>
    </w:p>
    <w:p w:rsidR="00304A88" w:rsidRPr="00304A88" w:rsidRDefault="00304A88">
      <w:pPr>
        <w:rPr>
          <w:sz w:val="24"/>
          <w:szCs w:val="24"/>
        </w:rPr>
      </w:pPr>
    </w:p>
    <w:p w:rsidR="00304A88" w:rsidRDefault="00304A88"/>
    <w:p w:rsidR="00304A88" w:rsidRDefault="00304A88"/>
    <w:sectPr w:rsidR="00304A88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49EF"/>
    <w:rsid w:val="00037965"/>
    <w:rsid w:val="00047153"/>
    <w:rsid w:val="000C1094"/>
    <w:rsid w:val="0014336B"/>
    <w:rsid w:val="00151892"/>
    <w:rsid w:val="00242FFF"/>
    <w:rsid w:val="002C50F6"/>
    <w:rsid w:val="00304A88"/>
    <w:rsid w:val="00320CD4"/>
    <w:rsid w:val="00376AB1"/>
    <w:rsid w:val="003859BD"/>
    <w:rsid w:val="00425298"/>
    <w:rsid w:val="00457BE8"/>
    <w:rsid w:val="00557FB1"/>
    <w:rsid w:val="005839E0"/>
    <w:rsid w:val="005949EF"/>
    <w:rsid w:val="005A3254"/>
    <w:rsid w:val="006B3F79"/>
    <w:rsid w:val="00727789"/>
    <w:rsid w:val="007B3932"/>
    <w:rsid w:val="007D068A"/>
    <w:rsid w:val="008F2E45"/>
    <w:rsid w:val="008F59A2"/>
    <w:rsid w:val="008F5DA5"/>
    <w:rsid w:val="009424F1"/>
    <w:rsid w:val="009B234E"/>
    <w:rsid w:val="009E1358"/>
    <w:rsid w:val="00A811A3"/>
    <w:rsid w:val="00AA48EF"/>
    <w:rsid w:val="00B047AE"/>
    <w:rsid w:val="00B313F1"/>
    <w:rsid w:val="00B80F5D"/>
    <w:rsid w:val="00C945D8"/>
    <w:rsid w:val="00DD020D"/>
    <w:rsid w:val="00DF37EC"/>
    <w:rsid w:val="00E02CB7"/>
    <w:rsid w:val="00E33B34"/>
    <w:rsid w:val="00EA0462"/>
    <w:rsid w:val="00EF6951"/>
    <w:rsid w:val="00F82174"/>
    <w:rsid w:val="00F868AE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FE12A"/>
  <w15:docId w15:val="{9867BD42-E862-41AE-A0FE-73789B1A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4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4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9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11</cp:revision>
  <cp:lastPrinted>2021-09-14T03:08:00Z</cp:lastPrinted>
  <dcterms:created xsi:type="dcterms:W3CDTF">2016-01-13T23:50:00Z</dcterms:created>
  <dcterms:modified xsi:type="dcterms:W3CDTF">2025-02-07T02:06:00Z</dcterms:modified>
</cp:coreProperties>
</file>